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hanging="96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檢送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本府歡慶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青年節系列活動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─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「蛇我其誰」青年趣味運動會、「青年名人講堂」活動海報各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  <w:sz w:val="32"/>
          <w:szCs w:val="32"/>
        </w:rPr>
        <w:t>份，請依說明段指派人員參與講堂，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另惠予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協助週知並鼓勵踴躍報名，詳如說明，請查照。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960" w:hanging="96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說明：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96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一、本府為歡慶青年節，特規劃辦理一系列活動，展現本縣年輕族群青春活力與落實青年培力。本年度系列活動資訊如下述：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28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)「蛇我其誰」青年趣味運動會：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１、活動主軸：透過團體競賽使年輕族群展現青春活力並聚焦於青年互動、團隊合作與運動推展。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２、時間：114年3月29日(星期六)上午9時至下午4時。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３、地點：本縣斗六市鎮南國民小學活動中心(雲林縣斗六市南揚街60號)。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４、名額：每一團隊人數為5-8人，單一生理性別至少1人。總隊數以24隊為上限，額滿為止。活動酌收保證金1,000元。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28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(二)青年名人講堂：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lastRenderedPageBreak/>
        <w:t>１、活動主題：「找到屬於你自己的光」。青年名人講堂係聚焦於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百工百業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有成人士自身領域的生活故事；本次邀請「金鐘影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后─鍾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欣凌」，帶領漫遊他的影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后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歷程。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２、時間：114年4月1日(星期二)下午3時至5時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下午2時30分開始報到；另含交流、合影時間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３、地點：本府大禮堂(雲林縣斗六市雲林路2段515號)。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４、主講人: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鍾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欣凌女士（知名演員）。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５、名額：400人，額滿為止。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６、本講堂全程參與者核給2小時之公務人員學習時數；請協助週知民眾，並鼓勵所屬踴躍報名參與及惠予公假登記。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60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７、請本府各單位、所屬機關依下述派員參與：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92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(１)本府所屬一級機關、單位：指派至少3位所屬同仁。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192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(２)本府所屬二級機關：指派至少2位所屬同仁。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96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lastRenderedPageBreak/>
        <w:t>二、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本府歡慶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青年節系列活動可至「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雲青有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GO站」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線上報名（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網址：https://youthdevelopment.yunlin.gov.tw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，連結該網站後請至「活動課程區」項下作業。各該活動詳細資訊請參照「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雲青有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GO站」所載內容。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96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三、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併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附活動海報2份（內附</w:t>
      </w:r>
      <w:proofErr w:type="spell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QRcode</w:t>
      </w:r>
      <w:proofErr w:type="spell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活動連結碼），為鼓勵年輕族群積極參與青年發展事務、培養職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涯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發展思維及接觸青年培力活動機會，請惠予協助週知，一同推展青年事務。</w:t>
      </w:r>
    </w:p>
    <w:p w:rsidR="000D0D64" w:rsidRDefault="000D0D64" w:rsidP="000D0D64">
      <w:pPr>
        <w:pStyle w:val="Web"/>
        <w:shd w:val="clear" w:color="auto" w:fill="F5F5F5"/>
        <w:spacing w:before="0" w:beforeAutospacing="0" w:after="0" w:afterAutospacing="0"/>
        <w:ind w:left="960" w:hanging="640"/>
        <w:jc w:val="both"/>
        <w:rPr>
          <w:rFonts w:ascii="標楷體" w:eastAsia="標楷體" w:hAnsi="標楷體" w:cs="Times New Roman" w:hint="eastAsia"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四、本案活動相關事宜，請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洽詢家品行銷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有限公司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（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聯絡人：徐小姐，聯絡電話：04-37077162，服務Line@：@427rurnc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）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，或至本府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勞青處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IG頁面洽詢（請搜尋「雲林縣政府</w:t>
      </w:r>
      <w:proofErr w:type="gram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勞青處</w:t>
      </w:r>
      <w:proofErr w:type="gram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」、@</w:t>
      </w:r>
      <w:proofErr w:type="spellStart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youthyunlin</w:t>
      </w:r>
      <w:proofErr w:type="spellEnd"/>
      <w:r>
        <w:rPr>
          <w:rFonts w:ascii="標楷體" w:eastAsia="標楷體" w:hAnsi="標楷體" w:cs="Times New Roman" w:hint="eastAsia"/>
          <w:color w:val="000000"/>
          <w:sz w:val="32"/>
          <w:szCs w:val="32"/>
        </w:rPr>
        <w:t>）。</w:t>
      </w:r>
    </w:p>
    <w:p w:rsidR="007F4514" w:rsidRPr="000D0D64" w:rsidRDefault="007F4514" w:rsidP="000D0D64">
      <w:bookmarkStart w:id="0" w:name="_GoBack"/>
      <w:bookmarkEnd w:id="0"/>
    </w:p>
    <w:sectPr w:rsidR="007F4514" w:rsidRPr="000D0D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65"/>
    <w:rsid w:val="00005565"/>
    <w:rsid w:val="000D0D64"/>
    <w:rsid w:val="007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8903"/>
  <w15:chartTrackingRefBased/>
  <w15:docId w15:val="{E18B9C14-DDD8-40AB-85CC-FE295BE8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0D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1162">
          <w:marLeft w:val="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2025-03-06T08:56:00Z</dcterms:created>
  <dcterms:modified xsi:type="dcterms:W3CDTF">2025-03-06T09:40:00Z</dcterms:modified>
</cp:coreProperties>
</file>